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7DB5C" w14:textId="77777777" w:rsidR="00A35DE2" w:rsidRDefault="00A35DE2">
      <w:r>
        <w:t xml:space="preserve">Continuing Education and Expansion Training for Indiana’s Food Business Consultants Cohort. </w:t>
      </w:r>
    </w:p>
    <w:p w14:paraId="0BD203D5" w14:textId="77777777" w:rsidR="00A35DE2" w:rsidRDefault="00A35DE2"/>
    <w:p w14:paraId="63D3E60A" w14:textId="6D04E1C7" w:rsidR="001F7541" w:rsidRDefault="005E3179">
      <w:r>
        <w:t>Indiana State Department of Agriculture s</w:t>
      </w:r>
      <w:r w:rsidR="001F7541">
        <w:t>eeks a qualified vendor to deliver continuing education</w:t>
      </w:r>
      <w:r w:rsidR="00401FC9">
        <w:t xml:space="preserve">, support, </w:t>
      </w:r>
      <w:r w:rsidR="001F7541">
        <w:t xml:space="preserve">and new consultant training </w:t>
      </w:r>
      <w:r w:rsidR="0040046D">
        <w:t xml:space="preserve">to </w:t>
      </w:r>
      <w:r w:rsidR="00781F15">
        <w:t xml:space="preserve">expand and </w:t>
      </w:r>
      <w:r w:rsidR="0040046D">
        <w:t xml:space="preserve">support the </w:t>
      </w:r>
      <w:r w:rsidR="00F8737A">
        <w:t>Indiana</w:t>
      </w:r>
      <w:r w:rsidR="0040046D">
        <w:t xml:space="preserve"> Food Business Consultants (IFBC) Cohort</w:t>
      </w:r>
      <w:r w:rsidR="00781F15">
        <w:t xml:space="preserve">. </w:t>
      </w:r>
    </w:p>
    <w:p w14:paraId="020B6155" w14:textId="77777777" w:rsidR="001F7541" w:rsidRDefault="001F7541"/>
    <w:p w14:paraId="20F2F7BC" w14:textId="77777777" w:rsidR="001F7541" w:rsidRDefault="001F7541">
      <w:r>
        <w:t>Scope of Work</w:t>
      </w:r>
    </w:p>
    <w:p w14:paraId="69CD5F1E" w14:textId="1B59A2A3" w:rsidR="000634F3" w:rsidRDefault="000634F3">
      <w:r>
        <w:t>Phase 1: Continuing Education and Support</w:t>
      </w:r>
    </w:p>
    <w:p w14:paraId="7007F1A9" w14:textId="74DCCF05" w:rsidR="001F7541" w:rsidRDefault="001F7541" w:rsidP="001F7541">
      <w:pPr>
        <w:pStyle w:val="ListParagraph"/>
        <w:numPr>
          <w:ilvl w:val="0"/>
          <w:numId w:val="1"/>
        </w:numPr>
      </w:pPr>
      <w:r>
        <w:t>Deliver advanced or refresher level training</w:t>
      </w:r>
      <w:r w:rsidR="002C59B2">
        <w:t xml:space="preserve"> to existing consultants</w:t>
      </w:r>
      <w:r>
        <w:t xml:space="preserve"> based on the Food Finance </w:t>
      </w:r>
      <w:r w:rsidR="003175B3">
        <w:t>Institute’s</w:t>
      </w:r>
      <w:r>
        <w:t xml:space="preserve"> Food Business Training curriculum. </w:t>
      </w:r>
    </w:p>
    <w:p w14:paraId="03B09A3E" w14:textId="27AC74FF" w:rsidR="00A0387D" w:rsidRDefault="00A0387D" w:rsidP="001F7541">
      <w:pPr>
        <w:pStyle w:val="ListParagraph"/>
        <w:numPr>
          <w:ilvl w:val="0"/>
          <w:numId w:val="1"/>
        </w:numPr>
      </w:pPr>
      <w:r>
        <w:t>Vendor must be a</w:t>
      </w:r>
      <w:r w:rsidR="000E4099">
        <w:t>uthorized</w:t>
      </w:r>
      <w:r>
        <w:t xml:space="preserve"> to</w:t>
      </w:r>
      <w:r w:rsidR="000E655D">
        <w:t xml:space="preserve"> utilize and provide Food Finance Institute’s</w:t>
      </w:r>
      <w:r w:rsidR="009E1CFE">
        <w:t xml:space="preserve">, Food Business Training </w:t>
      </w:r>
      <w:r w:rsidR="003175B3">
        <w:t xml:space="preserve">curriculum and materials. </w:t>
      </w:r>
    </w:p>
    <w:p w14:paraId="3AE05803" w14:textId="6CD6C1B7" w:rsidR="000634F3" w:rsidRDefault="000634F3" w:rsidP="001F7541">
      <w:pPr>
        <w:pStyle w:val="ListParagraph"/>
        <w:numPr>
          <w:ilvl w:val="0"/>
          <w:numId w:val="1"/>
        </w:numPr>
      </w:pPr>
      <w:r>
        <w:t>Reinforce concepts including:</w:t>
      </w:r>
    </w:p>
    <w:p w14:paraId="6727429A" w14:textId="0510917A" w:rsidR="000634F3" w:rsidRDefault="000634F3" w:rsidP="000634F3">
      <w:pPr>
        <w:pStyle w:val="ListParagraph"/>
        <w:numPr>
          <w:ilvl w:val="1"/>
          <w:numId w:val="1"/>
        </w:numPr>
      </w:pPr>
      <w:r>
        <w:t>Food business model assessment and development</w:t>
      </w:r>
    </w:p>
    <w:p w14:paraId="73A08190" w14:textId="2C20B2B9" w:rsidR="000634F3" w:rsidRDefault="000634F3" w:rsidP="000634F3">
      <w:pPr>
        <w:pStyle w:val="ListParagraph"/>
        <w:numPr>
          <w:ilvl w:val="1"/>
          <w:numId w:val="1"/>
        </w:numPr>
      </w:pPr>
      <w:r>
        <w:t>Financial analysis and cash flow management</w:t>
      </w:r>
    </w:p>
    <w:p w14:paraId="10922223" w14:textId="4E5E494A" w:rsidR="000634F3" w:rsidRDefault="000634F3" w:rsidP="000634F3">
      <w:pPr>
        <w:pStyle w:val="ListParagraph"/>
        <w:numPr>
          <w:ilvl w:val="1"/>
          <w:numId w:val="1"/>
        </w:numPr>
      </w:pPr>
      <w:r>
        <w:t>Capital readiness and funding strategy</w:t>
      </w:r>
    </w:p>
    <w:p w14:paraId="6A36E49A" w14:textId="77777777" w:rsidR="00401FC9" w:rsidRDefault="000634F3" w:rsidP="001F7541">
      <w:pPr>
        <w:pStyle w:val="ListParagraph"/>
        <w:numPr>
          <w:ilvl w:val="1"/>
          <w:numId w:val="1"/>
        </w:numPr>
      </w:pPr>
      <w:r>
        <w:t xml:space="preserve">Scaling and sustainability planning </w:t>
      </w:r>
    </w:p>
    <w:p w14:paraId="13084D22" w14:textId="3A80CE5E" w:rsidR="00401FC9" w:rsidRDefault="00401FC9" w:rsidP="00401FC9">
      <w:pPr>
        <w:pStyle w:val="ListParagraph"/>
        <w:numPr>
          <w:ilvl w:val="0"/>
          <w:numId w:val="1"/>
        </w:numPr>
      </w:pPr>
      <w:r>
        <w:t xml:space="preserve">Must provide organized peer group calls </w:t>
      </w:r>
      <w:r w:rsidR="00AC1509">
        <w:t xml:space="preserve">for Consultants </w:t>
      </w:r>
      <w:r>
        <w:t xml:space="preserve">to discuss consulting projects, share consulting best practices, and trouble shoot client issues as a group </w:t>
      </w:r>
      <w:r w:rsidRPr="00401FC9">
        <w:t>(a minimum of 16 hours for the life of the contract)</w:t>
      </w:r>
    </w:p>
    <w:p w14:paraId="41B4803E" w14:textId="6B0A3656" w:rsidR="00401FC9" w:rsidRPr="00401FC9" w:rsidRDefault="00401FC9" w:rsidP="00401FC9">
      <w:pPr>
        <w:pStyle w:val="ListParagraph"/>
        <w:numPr>
          <w:ilvl w:val="0"/>
          <w:numId w:val="1"/>
        </w:numPr>
        <w:spacing w:after="0" w:line="240" w:lineRule="auto"/>
      </w:pPr>
      <w:r w:rsidRPr="00401FC9">
        <w:t>Offer open office hours for IFBC consultants to sign up to</w:t>
      </w:r>
      <w:r w:rsidR="005E5005">
        <w:t xml:space="preserve"> </w:t>
      </w:r>
      <w:r w:rsidRPr="00401FC9">
        <w:t>t</w:t>
      </w:r>
      <w:r w:rsidR="005E5005">
        <w:t>alk</w:t>
      </w:r>
      <w:r w:rsidRPr="00401FC9">
        <w:t xml:space="preserve"> through client issues, questions or concerns (a minimum of 30 hours for the life of the contract)</w:t>
      </w:r>
    </w:p>
    <w:p w14:paraId="1A1D0AF3" w14:textId="5E0BB822" w:rsidR="00401FC9" w:rsidRDefault="00401FC9" w:rsidP="00401FC9">
      <w:pPr>
        <w:pStyle w:val="ListParagraph"/>
        <w:numPr>
          <w:ilvl w:val="0"/>
          <w:numId w:val="1"/>
        </w:numPr>
      </w:pPr>
      <w:r>
        <w:t>Offer</w:t>
      </w:r>
      <w:r w:rsidRPr="00401FC9">
        <w:t xml:space="preserve"> availability to join IFBC client consulting calls to provide support or guidance on complex or less familiar consulting issues (a minimum of 6 hours for the life of the contract</w:t>
      </w:r>
    </w:p>
    <w:p w14:paraId="449AFAFD" w14:textId="074F56E0" w:rsidR="005E3179" w:rsidRPr="005E3179" w:rsidRDefault="005E3179" w:rsidP="00401FC9">
      <w:pPr>
        <w:pStyle w:val="ListParagraph"/>
        <w:numPr>
          <w:ilvl w:val="0"/>
          <w:numId w:val="1"/>
        </w:numPr>
      </w:pPr>
      <w:r w:rsidRPr="005E3179">
        <w:t>Be available to provide deep consulting support for a sustained period of time for a consultant and entrepreneur on a complex issue like scaling or raising money (a minimum of 100 hours for the life of the contract</w:t>
      </w:r>
    </w:p>
    <w:p w14:paraId="7A3FF663" w14:textId="4083C4AE" w:rsidR="001F7541" w:rsidRDefault="001F7541" w:rsidP="00401FC9">
      <w:r>
        <w:t xml:space="preserve">Phase 2 </w:t>
      </w:r>
      <w:r w:rsidR="000634F3">
        <w:t>– Expansion Training: 5 New Consultants</w:t>
      </w:r>
    </w:p>
    <w:p w14:paraId="619BDF72" w14:textId="000BC222" w:rsidR="00401FC9" w:rsidRDefault="00401FC9" w:rsidP="00401FC9">
      <w:pPr>
        <w:pStyle w:val="ListParagraph"/>
        <w:numPr>
          <w:ilvl w:val="0"/>
          <w:numId w:val="1"/>
        </w:numPr>
      </w:pPr>
      <w:r>
        <w:t>Provide foundational training for five new consultants</w:t>
      </w:r>
      <w:r w:rsidR="007707C0">
        <w:t xml:space="preserve"> based on Food Finance Business Training curriculum. </w:t>
      </w:r>
    </w:p>
    <w:p w14:paraId="2BC8B2D0" w14:textId="77777777" w:rsidR="0078625C" w:rsidRDefault="00F55F85" w:rsidP="0078625C">
      <w:pPr>
        <w:pStyle w:val="ListParagraph"/>
        <w:numPr>
          <w:ilvl w:val="0"/>
          <w:numId w:val="1"/>
        </w:numPr>
      </w:pPr>
      <w:r>
        <w:t>Cover concepts including</w:t>
      </w:r>
      <w:r w:rsidR="00341FBD">
        <w:t>:</w:t>
      </w:r>
    </w:p>
    <w:p w14:paraId="5116DF2A" w14:textId="77777777" w:rsidR="00054892" w:rsidRPr="005510CD" w:rsidRDefault="0078625C" w:rsidP="00054892">
      <w:pPr>
        <w:pStyle w:val="ListParagraph"/>
        <w:numPr>
          <w:ilvl w:val="1"/>
          <w:numId w:val="1"/>
        </w:numPr>
      </w:pPr>
      <w:r w:rsidRPr="005510CD">
        <w:rPr>
          <w:rFonts w:eastAsia="Times New Roman" w:cs="Heebo"/>
          <w:color w:val="000000"/>
          <w:kern w:val="0"/>
          <w14:ligatures w14:val="none"/>
        </w:rPr>
        <w:t>Food industry market trends</w:t>
      </w:r>
      <w:r w:rsidR="00054892" w:rsidRPr="005510CD">
        <w:rPr>
          <w:rFonts w:eastAsia="Times New Roman" w:cs="Heebo"/>
          <w:color w:val="000000"/>
          <w:kern w:val="0"/>
          <w14:ligatures w14:val="none"/>
        </w:rPr>
        <w:tab/>
      </w:r>
      <w:r w:rsidR="00054892" w:rsidRPr="005510CD">
        <w:rPr>
          <w:rFonts w:eastAsia="Times New Roman" w:cs="Heebo"/>
          <w:color w:val="000000"/>
          <w:kern w:val="0"/>
          <w14:ligatures w14:val="none"/>
        </w:rPr>
        <w:tab/>
      </w:r>
    </w:p>
    <w:p w14:paraId="1F3E632E" w14:textId="5E89372F" w:rsidR="00054892" w:rsidRPr="005510CD" w:rsidRDefault="00054892" w:rsidP="00054892">
      <w:pPr>
        <w:pStyle w:val="ListParagraph"/>
        <w:numPr>
          <w:ilvl w:val="1"/>
          <w:numId w:val="1"/>
        </w:numPr>
      </w:pPr>
      <w:r w:rsidRPr="005510CD">
        <w:rPr>
          <w:rFonts w:eastAsia="Times New Roman" w:cs="Heebo"/>
          <w:color w:val="000000"/>
          <w:kern w:val="0"/>
          <w14:ligatures w14:val="none"/>
        </w:rPr>
        <w:lastRenderedPageBreak/>
        <w:t>Case studies and business model optimization</w:t>
      </w:r>
    </w:p>
    <w:p w14:paraId="7077052A" w14:textId="03EC6D4D" w:rsidR="00341FBD" w:rsidRPr="005510CD" w:rsidRDefault="0037060C" w:rsidP="00341FBD">
      <w:pPr>
        <w:pStyle w:val="ListParagraph"/>
        <w:numPr>
          <w:ilvl w:val="1"/>
          <w:numId w:val="1"/>
        </w:numPr>
      </w:pPr>
      <w:r w:rsidRPr="005510CD">
        <w:t>Financial statements and food business financial metrics</w:t>
      </w:r>
    </w:p>
    <w:p w14:paraId="6B0CFE19" w14:textId="4EE73ED7" w:rsidR="00401FC9" w:rsidRDefault="005E3179" w:rsidP="00401FC9">
      <w:pPr>
        <w:pStyle w:val="ListParagraph"/>
        <w:numPr>
          <w:ilvl w:val="0"/>
          <w:numId w:val="1"/>
        </w:numPr>
      </w:pPr>
      <w:r>
        <w:t>Provide mentorship or follow up technical support as appropriate to reinforce learning</w:t>
      </w:r>
      <w:r w:rsidR="007707C0">
        <w:t xml:space="preserve"> (See phase 1) </w:t>
      </w:r>
    </w:p>
    <w:p w14:paraId="2DF3C407" w14:textId="0BFA7926" w:rsidR="00306890" w:rsidRDefault="00306890" w:rsidP="00401FC9">
      <w:pPr>
        <w:pStyle w:val="ListParagraph"/>
      </w:pPr>
    </w:p>
    <w:sectPr w:rsidR="00306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ebo">
    <w:charset w:val="B1"/>
    <w:family w:val="auto"/>
    <w:pitch w:val="variable"/>
    <w:sig w:usb0="A00008E7" w:usb1="40000043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07E86"/>
    <w:multiLevelType w:val="multilevel"/>
    <w:tmpl w:val="82BE1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D05BC1"/>
    <w:multiLevelType w:val="multilevel"/>
    <w:tmpl w:val="6386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121933"/>
    <w:multiLevelType w:val="hybridMultilevel"/>
    <w:tmpl w:val="20A832D2"/>
    <w:lvl w:ilvl="0" w:tplc="ED265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28A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6C6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C47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6A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24F7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2A1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68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0C9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50A43"/>
    <w:multiLevelType w:val="hybridMultilevel"/>
    <w:tmpl w:val="E29AA9A0"/>
    <w:lvl w:ilvl="0" w:tplc="BE14908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7D7E0"/>
    <w:multiLevelType w:val="hybridMultilevel"/>
    <w:tmpl w:val="D3003B56"/>
    <w:lvl w:ilvl="0" w:tplc="FEC0B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691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02F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32D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E3D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167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621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C9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16F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2327">
    <w:abstractNumId w:val="3"/>
  </w:num>
  <w:num w:numId="2" w16cid:durableId="1271860350">
    <w:abstractNumId w:val="4"/>
  </w:num>
  <w:num w:numId="3" w16cid:durableId="21437925">
    <w:abstractNumId w:val="2"/>
  </w:num>
  <w:num w:numId="4" w16cid:durableId="711733751">
    <w:abstractNumId w:val="0"/>
  </w:num>
  <w:num w:numId="5" w16cid:durableId="171140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E2"/>
    <w:rsid w:val="00054892"/>
    <w:rsid w:val="000634F3"/>
    <w:rsid w:val="000E4099"/>
    <w:rsid w:val="000E655D"/>
    <w:rsid w:val="001F7541"/>
    <w:rsid w:val="002C59B2"/>
    <w:rsid w:val="00306890"/>
    <w:rsid w:val="003175B3"/>
    <w:rsid w:val="0032690C"/>
    <w:rsid w:val="00341FBD"/>
    <w:rsid w:val="0037060C"/>
    <w:rsid w:val="0040046D"/>
    <w:rsid w:val="00401FC9"/>
    <w:rsid w:val="005510CD"/>
    <w:rsid w:val="005E3179"/>
    <w:rsid w:val="005E5005"/>
    <w:rsid w:val="005F1794"/>
    <w:rsid w:val="006A03FB"/>
    <w:rsid w:val="007707C0"/>
    <w:rsid w:val="00781F15"/>
    <w:rsid w:val="0078625C"/>
    <w:rsid w:val="00885AB5"/>
    <w:rsid w:val="008E7146"/>
    <w:rsid w:val="009E1CFE"/>
    <w:rsid w:val="00A0387D"/>
    <w:rsid w:val="00A35DE2"/>
    <w:rsid w:val="00AC1509"/>
    <w:rsid w:val="00AE040E"/>
    <w:rsid w:val="00C74CD6"/>
    <w:rsid w:val="00CB6EA1"/>
    <w:rsid w:val="00F55F85"/>
    <w:rsid w:val="00F8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ACF7A"/>
  <w15:chartTrackingRefBased/>
  <w15:docId w15:val="{A0A17A32-5EE1-4D21-9E2F-60008738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5D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5D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5D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D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D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5D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D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5D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D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D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5D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5D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D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D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D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D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D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D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5D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5D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5D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5D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5D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5D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5D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5D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5D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5D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5DE2"/>
    <w:rPr>
      <w:b/>
      <w:bCs/>
      <w:smallCaps/>
      <w:color w:val="0F4761" w:themeColor="accent1" w:themeShade="BF"/>
      <w:spacing w:val="5"/>
    </w:rPr>
  </w:style>
  <w:style w:type="character" w:styleId="UnresolvedMention">
    <w:name w:val="Unresolved Mention"/>
    <w:basedOn w:val="DefaultParagraphFont"/>
    <w:uiPriority w:val="99"/>
    <w:rsid w:val="00401F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Borders, Kyla</dc:creator>
  <cp:keywords/>
  <dc:description/>
  <cp:lastModifiedBy>Borders, Kyla</cp:lastModifiedBy>
  <cp:revision>20</cp:revision>
  <dcterms:created xsi:type="dcterms:W3CDTF">2025-10-24T15:15:00Z</dcterms:created>
  <dcterms:modified xsi:type="dcterms:W3CDTF">2025-10-28T17:11:00Z</dcterms:modified>
</cp:coreProperties>
</file>